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9C3F8D" w:rsidRPr="009A1AE3" w:rsidTr="009A1AE3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8D" w:rsidRDefault="003E0A40" w:rsidP="009C3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8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8D" w:rsidRDefault="009C3F8D" w:rsidP="009C3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C3F8D" w:rsidRDefault="000931E1" w:rsidP="009C3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8D" w:rsidRDefault="003E0A40" w:rsidP="009C3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pict>
                <v:shape id="Obraz 1" o:spid="_x0000_i1026" type="#_x0000_t75" alt="https://umg.edu.pl/sites/default/files/zalaczniki/wznj-02_0.png" style="width:72.6pt;height:72.6pt;visibility:visible;mso-wrap-style:square">
                  <v:imagedata r:id="rId6" o:title="wznj-02_0"/>
                </v:shape>
              </w:pict>
            </w:r>
          </w:p>
        </w:tc>
      </w:tr>
    </w:tbl>
    <w:p w:rsidR="004765B7" w:rsidRDefault="004765B7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4765B7" w:rsidRPr="007A5B94" w:rsidRDefault="004765B7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4765B7" w:rsidRPr="00CF0B22" w:rsidRDefault="004765B7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4765B7" w:rsidRPr="009A1AE3" w:rsidTr="009A1AE3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ANALIZA SPRAWOZDAŃ FINANSOWYCH</w:t>
            </w:r>
          </w:p>
        </w:tc>
      </w:tr>
      <w:tr w:rsidR="004765B7" w:rsidRPr="009A1AE3" w:rsidTr="009A1AE3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4765B7" w:rsidRPr="003C2B0B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ANALYSIS OF </w:t>
            </w:r>
            <w:r w:rsidRPr="003C2B0B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FINAN</w:t>
            </w: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CIAL STATEMENTS</w:t>
            </w:r>
          </w:p>
        </w:tc>
      </w:tr>
    </w:tbl>
    <w:p w:rsidR="004765B7" w:rsidRDefault="004765B7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4765B7" w:rsidRPr="009A1AE3" w:rsidTr="009A1AE3">
        <w:tc>
          <w:tcPr>
            <w:tcW w:w="266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4765B7" w:rsidRPr="009A1AE3" w:rsidRDefault="000931E1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4765B7" w:rsidRPr="009A1AE3" w:rsidTr="009A1AE3">
        <w:tc>
          <w:tcPr>
            <w:tcW w:w="266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4765B7" w:rsidRPr="009A1AE3" w:rsidRDefault="004765B7" w:rsidP="006F7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Ekonomia </w:t>
            </w:r>
            <w:r w:rsidR="006F72DC">
              <w:rPr>
                <w:rFonts w:ascii="Times New Roman" w:hAnsi="Times New Roman"/>
                <w:b/>
                <w:sz w:val="24"/>
                <w:szCs w:val="20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enedżerska</w:t>
            </w:r>
          </w:p>
        </w:tc>
      </w:tr>
      <w:tr w:rsidR="004765B7" w:rsidRPr="009A1AE3" w:rsidTr="009A1AE3">
        <w:tc>
          <w:tcPr>
            <w:tcW w:w="266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pierwszego stopnia</w:t>
            </w:r>
          </w:p>
        </w:tc>
      </w:tr>
      <w:tr w:rsidR="004765B7" w:rsidRPr="009A1AE3" w:rsidTr="009A1AE3">
        <w:tc>
          <w:tcPr>
            <w:tcW w:w="266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4765B7" w:rsidRPr="009A1AE3" w:rsidTr="009A1AE3">
        <w:tc>
          <w:tcPr>
            <w:tcW w:w="266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</w:p>
        </w:tc>
      </w:tr>
      <w:tr w:rsidR="004765B7" w:rsidRPr="009A1AE3" w:rsidTr="009A1AE3">
        <w:tc>
          <w:tcPr>
            <w:tcW w:w="266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4765B7" w:rsidRPr="009A1AE3" w:rsidTr="009A1AE3">
        <w:tc>
          <w:tcPr>
            <w:tcW w:w="266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4765B7" w:rsidRPr="009A1AE3" w:rsidRDefault="003C1049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3C1049">
              <w:rPr>
                <w:rFonts w:ascii="Times New Roman" w:hAnsi="Times New Roman"/>
                <w:b/>
                <w:sz w:val="24"/>
                <w:szCs w:val="20"/>
              </w:rPr>
              <w:t>egzamin</w:t>
            </w: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765B7" w:rsidRPr="009A1AE3" w:rsidTr="009A1AE3">
        <w:tc>
          <w:tcPr>
            <w:tcW w:w="1526" w:type="dxa"/>
            <w:vMerge w:val="restart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4765B7" w:rsidRPr="009A1AE3" w:rsidTr="009A1AE3">
        <w:tc>
          <w:tcPr>
            <w:tcW w:w="1526" w:type="dxa"/>
            <w:vMerge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4765B7" w:rsidRPr="009A1AE3" w:rsidTr="009A1AE3">
        <w:tc>
          <w:tcPr>
            <w:tcW w:w="1526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4765B7" w:rsidRPr="009A1AE3" w:rsidRDefault="00BC2AF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765B7" w:rsidRPr="009A1AE3" w:rsidTr="009A1AE3">
        <w:tc>
          <w:tcPr>
            <w:tcW w:w="6629" w:type="dxa"/>
            <w:gridSpan w:val="6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4765B7" w:rsidRPr="009A1AE3" w:rsidTr="009A1AE3">
        <w:tc>
          <w:tcPr>
            <w:tcW w:w="10061" w:type="dxa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4765B7" w:rsidRPr="009A1AE3" w:rsidTr="009A1AE3">
        <w:tc>
          <w:tcPr>
            <w:tcW w:w="10061" w:type="dxa"/>
          </w:tcPr>
          <w:p w:rsidR="004765B7" w:rsidRPr="009A1AE3" w:rsidRDefault="009B09FB" w:rsidP="009B0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Znajomość i rozumienie rachunkowości</w:t>
            </w:r>
            <w:r w:rsidR="00CE3FB3">
              <w:rPr>
                <w:rFonts w:ascii="Times New Roman" w:hAnsi="Times New Roman"/>
                <w:sz w:val="20"/>
                <w:szCs w:val="20"/>
              </w:rPr>
              <w:t xml:space="preserve"> jako szczególnego modelu ekonomiczno – finansowego przedsiębiorstwa i jako języka biznesu</w:t>
            </w:r>
            <w:r w:rsidR="009930A9">
              <w:rPr>
                <w:rFonts w:ascii="Times New Roman" w:hAnsi="Times New Roman"/>
                <w:sz w:val="20"/>
                <w:szCs w:val="20"/>
              </w:rPr>
              <w:t xml:space="preserve">, w tym znajomość </w:t>
            </w:r>
            <w:r w:rsidR="00A17294">
              <w:rPr>
                <w:rFonts w:ascii="Times New Roman" w:hAnsi="Times New Roman"/>
                <w:sz w:val="20"/>
                <w:szCs w:val="20"/>
              </w:rPr>
              <w:t xml:space="preserve">treści </w:t>
            </w:r>
            <w:r w:rsidR="009930A9">
              <w:rPr>
                <w:rFonts w:ascii="Times New Roman" w:hAnsi="Times New Roman"/>
                <w:sz w:val="20"/>
                <w:szCs w:val="20"/>
              </w:rPr>
              <w:t xml:space="preserve">produktu informacyjnego rachunkowości </w:t>
            </w:r>
            <w:r w:rsidR="00C15386">
              <w:rPr>
                <w:rFonts w:ascii="Times New Roman" w:hAnsi="Times New Roman"/>
                <w:sz w:val="20"/>
                <w:szCs w:val="20"/>
              </w:rPr>
              <w:t>–</w:t>
            </w:r>
            <w:r w:rsidR="009930A9">
              <w:rPr>
                <w:rFonts w:ascii="Times New Roman" w:hAnsi="Times New Roman"/>
                <w:sz w:val="20"/>
                <w:szCs w:val="20"/>
              </w:rPr>
              <w:t xml:space="preserve"> sprawozdania finansowego</w:t>
            </w:r>
            <w:r w:rsidR="00A172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4765B7" w:rsidRPr="009A1AE3" w:rsidTr="009A1AE3">
        <w:tc>
          <w:tcPr>
            <w:tcW w:w="10061" w:type="dxa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4765B7" w:rsidRPr="009A1AE3" w:rsidTr="009A1AE3">
        <w:tc>
          <w:tcPr>
            <w:tcW w:w="10061" w:type="dxa"/>
          </w:tcPr>
          <w:p w:rsidR="009930A9" w:rsidRDefault="00C15386" w:rsidP="00993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Poznanie celów oraz zaawansowanych </w:t>
            </w:r>
            <w:r w:rsidR="009930A9">
              <w:rPr>
                <w:rFonts w:ascii="Times New Roman" w:hAnsi="Times New Roman"/>
                <w:sz w:val="20"/>
                <w:szCs w:val="20"/>
              </w:rPr>
              <w:t>procedur analizy sprawozdań finansowych przedsiębiorstw.</w:t>
            </w:r>
          </w:p>
          <w:p w:rsidR="004765B7" w:rsidRPr="009A1AE3" w:rsidRDefault="00A17294" w:rsidP="00D62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Nabycie umiejętności </w:t>
            </w:r>
            <w:r w:rsidR="009930A9">
              <w:rPr>
                <w:rFonts w:ascii="Times New Roman" w:hAnsi="Times New Roman"/>
                <w:sz w:val="20"/>
                <w:szCs w:val="20"/>
              </w:rPr>
              <w:t>formułowania użytecznych decyzyjnie ocen finansowo – ekonomicznych przedsiębiorstw.</w:t>
            </w: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4765B7" w:rsidRPr="009A1AE3" w:rsidTr="000A7E83">
        <w:tc>
          <w:tcPr>
            <w:tcW w:w="10061" w:type="dxa"/>
            <w:gridSpan w:val="3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D8460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4765B7" w:rsidRPr="009A1AE3" w:rsidTr="000A7E83">
        <w:tc>
          <w:tcPr>
            <w:tcW w:w="959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D8460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4765B7" w:rsidRPr="009A1AE3" w:rsidTr="000A7E83">
        <w:tc>
          <w:tcPr>
            <w:tcW w:w="959" w:type="dxa"/>
            <w:vAlign w:val="center"/>
          </w:tcPr>
          <w:p w:rsidR="004765B7" w:rsidRPr="009A1AE3" w:rsidRDefault="00C36BB9" w:rsidP="006C3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4765B7" w:rsidRPr="00D55625" w:rsidRDefault="004D07FF" w:rsidP="00D55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C36BB9" w:rsidRPr="00D55625">
              <w:rPr>
                <w:rFonts w:ascii="Times New Roman" w:hAnsi="Times New Roman"/>
                <w:sz w:val="20"/>
                <w:szCs w:val="20"/>
              </w:rPr>
              <w:t>efiniuje analizę jako metodę badań, zna cele i użytkowników analiz ekonomicznych</w:t>
            </w:r>
          </w:p>
        </w:tc>
        <w:tc>
          <w:tcPr>
            <w:tcW w:w="2015" w:type="dxa"/>
            <w:vAlign w:val="center"/>
          </w:tcPr>
          <w:p w:rsidR="004765B7" w:rsidRPr="009A1AE3" w:rsidRDefault="003C1049" w:rsidP="006C3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049">
              <w:rPr>
                <w:rFonts w:ascii="Times New Roman" w:hAnsi="Times New Roman"/>
                <w:sz w:val="20"/>
                <w:szCs w:val="20"/>
              </w:rPr>
              <w:t>NK_W01, NK_U06</w:t>
            </w:r>
          </w:p>
        </w:tc>
      </w:tr>
      <w:tr w:rsidR="003C1049" w:rsidRPr="009A1AE3" w:rsidTr="000A7E83">
        <w:tc>
          <w:tcPr>
            <w:tcW w:w="959" w:type="dxa"/>
            <w:vAlign w:val="center"/>
          </w:tcPr>
          <w:p w:rsidR="003C1049" w:rsidRPr="009A1AE3" w:rsidRDefault="003C1049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3C1049" w:rsidRPr="00D55625" w:rsidRDefault="004D07FF" w:rsidP="00D55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>ymienia składniki sprawozdania finansowego, potrafi podać tzw.</w:t>
            </w:r>
            <w:r w:rsidR="009B09FB" w:rsidRPr="00D55625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9B09FB" w:rsidRPr="00D55625">
              <w:rPr>
                <w:rFonts w:ascii="Times New Roman" w:hAnsi="Times New Roman"/>
                <w:sz w:val="20"/>
                <w:szCs w:val="20"/>
              </w:rPr>
              <w:t>nalityczną interpretację treści</w:t>
            </w:r>
          </w:p>
        </w:tc>
        <w:tc>
          <w:tcPr>
            <w:tcW w:w="2015" w:type="dxa"/>
            <w:vAlign w:val="center"/>
          </w:tcPr>
          <w:p w:rsidR="003C1049" w:rsidRPr="009A1AE3" w:rsidRDefault="00D62348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NK_U01, </w:t>
            </w:r>
            <w:r w:rsidR="003C1049" w:rsidRPr="003C1049">
              <w:rPr>
                <w:rFonts w:ascii="Times New Roman" w:hAnsi="Times New Roman"/>
                <w:sz w:val="20"/>
                <w:szCs w:val="20"/>
              </w:rPr>
              <w:t>NK_U06</w:t>
            </w:r>
          </w:p>
        </w:tc>
      </w:tr>
      <w:tr w:rsidR="003C1049" w:rsidRPr="009A1AE3" w:rsidTr="000A7E83">
        <w:tc>
          <w:tcPr>
            <w:tcW w:w="959" w:type="dxa"/>
            <w:vAlign w:val="center"/>
          </w:tcPr>
          <w:p w:rsidR="003C1049" w:rsidRPr="009A1AE3" w:rsidRDefault="003C1049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3C1049" w:rsidRPr="00D55625" w:rsidRDefault="004D07FF" w:rsidP="00D55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>ybiera i opisuje szczegółową procedurę analizy sprawozdania finansowego konkretnego przedsiębiorstwa</w:t>
            </w:r>
          </w:p>
        </w:tc>
        <w:tc>
          <w:tcPr>
            <w:tcW w:w="2015" w:type="dxa"/>
            <w:vAlign w:val="center"/>
          </w:tcPr>
          <w:p w:rsidR="003C1049" w:rsidRPr="009A1AE3" w:rsidRDefault="004B63F6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NK_U01, </w:t>
            </w:r>
            <w:r w:rsidRPr="003C1049">
              <w:rPr>
                <w:rFonts w:ascii="Times New Roman" w:hAnsi="Times New Roman"/>
                <w:sz w:val="20"/>
                <w:szCs w:val="20"/>
              </w:rPr>
              <w:t>NK_U06</w:t>
            </w:r>
          </w:p>
        </w:tc>
      </w:tr>
      <w:tr w:rsidR="003C1049" w:rsidRPr="009A1AE3" w:rsidTr="000A7E83">
        <w:tc>
          <w:tcPr>
            <w:tcW w:w="959" w:type="dxa"/>
            <w:vAlign w:val="center"/>
          </w:tcPr>
          <w:p w:rsidR="003C1049" w:rsidRPr="009A1AE3" w:rsidRDefault="003C1049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3C1049" w:rsidRPr="00D55625" w:rsidRDefault="004D07FF" w:rsidP="004D0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 xml:space="preserve">rezentuje i interpretuje cechy strukturalne i zmiany kategorii bilansowych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 xml:space="preserve"> wynikowych</w:t>
            </w:r>
          </w:p>
        </w:tc>
        <w:tc>
          <w:tcPr>
            <w:tcW w:w="2015" w:type="dxa"/>
            <w:vAlign w:val="center"/>
          </w:tcPr>
          <w:p w:rsidR="003C1049" w:rsidRPr="009A1AE3" w:rsidRDefault="004B63F6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049">
              <w:rPr>
                <w:rFonts w:ascii="Times New Roman" w:hAnsi="Times New Roman"/>
                <w:sz w:val="20"/>
                <w:szCs w:val="20"/>
              </w:rPr>
              <w:t xml:space="preserve">NK_W01,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NK_U01, </w:t>
            </w:r>
            <w:r w:rsidRPr="003C1049">
              <w:rPr>
                <w:rFonts w:ascii="Times New Roman" w:hAnsi="Times New Roman"/>
                <w:sz w:val="20"/>
                <w:szCs w:val="20"/>
              </w:rPr>
              <w:t>NK_U06</w:t>
            </w:r>
          </w:p>
        </w:tc>
      </w:tr>
      <w:tr w:rsidR="003C1049" w:rsidRPr="009A1AE3" w:rsidTr="000A7E83">
        <w:tc>
          <w:tcPr>
            <w:tcW w:w="959" w:type="dxa"/>
            <w:vAlign w:val="center"/>
          </w:tcPr>
          <w:p w:rsidR="003C1049" w:rsidRPr="009A1AE3" w:rsidRDefault="003C1049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3C1049" w:rsidRPr="00D55625" w:rsidRDefault="004D07FF" w:rsidP="00D55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>nalizuje i ocenia efektywność sprzedaży i aktywów oraz wpływ sposobu  finansowania na efektywność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przedsiębiorstwa</w:t>
            </w:r>
          </w:p>
        </w:tc>
        <w:tc>
          <w:tcPr>
            <w:tcW w:w="2015" w:type="dxa"/>
            <w:vAlign w:val="center"/>
          </w:tcPr>
          <w:p w:rsidR="003C1049" w:rsidRPr="009A1AE3" w:rsidRDefault="004B63F6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NK_U01, </w:t>
            </w:r>
            <w:r w:rsidRPr="003C1049">
              <w:rPr>
                <w:rFonts w:ascii="Times New Roman" w:hAnsi="Times New Roman"/>
                <w:sz w:val="20"/>
                <w:szCs w:val="20"/>
              </w:rPr>
              <w:t>NK_U06</w:t>
            </w:r>
          </w:p>
        </w:tc>
      </w:tr>
      <w:tr w:rsidR="003C1049" w:rsidRPr="009A1AE3" w:rsidTr="000A7E83">
        <w:tc>
          <w:tcPr>
            <w:tcW w:w="959" w:type="dxa"/>
            <w:vAlign w:val="center"/>
          </w:tcPr>
          <w:p w:rsidR="003C1049" w:rsidRPr="009A1AE3" w:rsidRDefault="003C1049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3C1049" w:rsidRPr="00D55625" w:rsidRDefault="004D07FF" w:rsidP="00D55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>nalizuje i ocenia wypłacalność przedsiębiorstwa, w tym  wpływ sposobu (struktury) finansowania na wypłacalność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przedsiębiorstwa</w:t>
            </w:r>
          </w:p>
        </w:tc>
        <w:tc>
          <w:tcPr>
            <w:tcW w:w="2015" w:type="dxa"/>
            <w:vAlign w:val="center"/>
          </w:tcPr>
          <w:p w:rsidR="003C1049" w:rsidRPr="009A1AE3" w:rsidRDefault="00D55625" w:rsidP="00D55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</w:t>
            </w:r>
            <w:r w:rsidR="004B63F6">
              <w:rPr>
                <w:rFonts w:ascii="Times New Roman" w:hAnsi="Times New Roman"/>
                <w:sz w:val="20"/>
                <w:szCs w:val="20"/>
              </w:rPr>
              <w:t xml:space="preserve">_U01, </w:t>
            </w:r>
            <w:r w:rsidR="004B63F6" w:rsidRPr="003C1049">
              <w:rPr>
                <w:rFonts w:ascii="Times New Roman" w:hAnsi="Times New Roman"/>
                <w:sz w:val="20"/>
                <w:szCs w:val="20"/>
              </w:rPr>
              <w:t>NK_U06</w:t>
            </w:r>
          </w:p>
        </w:tc>
      </w:tr>
      <w:tr w:rsidR="003C1049" w:rsidRPr="009A1AE3" w:rsidTr="000A7E83">
        <w:tc>
          <w:tcPr>
            <w:tcW w:w="959" w:type="dxa"/>
            <w:vAlign w:val="center"/>
          </w:tcPr>
          <w:p w:rsidR="003C1049" w:rsidRPr="009A1AE3" w:rsidRDefault="003C1049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3C1049" w:rsidRPr="00D55625" w:rsidRDefault="004D07FF" w:rsidP="00D55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3C1049" w:rsidRPr="00D55625">
              <w:rPr>
                <w:rFonts w:ascii="Times New Roman" w:hAnsi="Times New Roman"/>
                <w:sz w:val="20"/>
                <w:szCs w:val="20"/>
              </w:rPr>
              <w:t>yntetyzuje wyniki analiz cząstkowych, w tym identyfikuje i ocenia ryzyka związane z kontynuowaniem działalności przedsiębiorstwa</w:t>
            </w:r>
          </w:p>
        </w:tc>
        <w:tc>
          <w:tcPr>
            <w:tcW w:w="2015" w:type="dxa"/>
            <w:vAlign w:val="center"/>
          </w:tcPr>
          <w:p w:rsidR="003C1049" w:rsidRPr="009A1AE3" w:rsidRDefault="004B63F6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049">
              <w:rPr>
                <w:rFonts w:ascii="Times New Roman" w:hAnsi="Times New Roman"/>
                <w:sz w:val="20"/>
                <w:szCs w:val="20"/>
              </w:rPr>
              <w:t>NK_U06</w:t>
            </w: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049" w:rsidRDefault="003C104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4765B7" w:rsidRPr="009A1AE3" w:rsidTr="000A7E83">
        <w:tc>
          <w:tcPr>
            <w:tcW w:w="5778" w:type="dxa"/>
            <w:vMerge w:val="restart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4765B7" w:rsidRPr="009A1AE3" w:rsidTr="000A7E83">
        <w:tc>
          <w:tcPr>
            <w:tcW w:w="5778" w:type="dxa"/>
            <w:vMerge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4E5" w:rsidRPr="009A1AE3" w:rsidTr="000A7E83">
        <w:trPr>
          <w:trHeight w:val="470"/>
        </w:trPr>
        <w:tc>
          <w:tcPr>
            <w:tcW w:w="5778" w:type="dxa"/>
            <w:vAlign w:val="center"/>
          </w:tcPr>
          <w:p w:rsidR="009804E5" w:rsidRPr="009A1AE3" w:rsidRDefault="009804E5" w:rsidP="00403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Ogólna charakterystyka analizy sprawozdań finansowych (ASF) przedsiębiorstw. 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804E5" w:rsidRPr="009A1AE3" w:rsidRDefault="009804E5" w:rsidP="000A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EKP_01, </w:t>
            </w:r>
            <w:r w:rsidR="00A30018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6C3D6F" w:rsidRPr="009A1AE3" w:rsidTr="000A7E83">
        <w:tc>
          <w:tcPr>
            <w:tcW w:w="5778" w:type="dxa"/>
            <w:vAlign w:val="center"/>
          </w:tcPr>
          <w:p w:rsidR="006C3D6F" w:rsidRPr="009A1AE3" w:rsidRDefault="00BF1696" w:rsidP="00A15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Ustawowe składniki sprawozdania finansowego, analityczna interpretacja grup i pozycji aktywów i pasywów oraz przychodów i kosztów</w:t>
            </w:r>
            <w:r w:rsidR="00564A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C3D6F" w:rsidRPr="009A1AE3" w:rsidRDefault="009804E5" w:rsidP="003C1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C3D6F" w:rsidRPr="009A1AE3" w:rsidRDefault="006C3D6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3D6F" w:rsidRPr="009A1AE3" w:rsidRDefault="006C3D6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3D6F" w:rsidRPr="009A1AE3" w:rsidRDefault="006C3D6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6C3D6F" w:rsidRPr="009A1AE3" w:rsidRDefault="00B16EA6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EKP_01, </w:t>
            </w:r>
            <w:r w:rsidR="001D7AB1"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9804E5" w:rsidRPr="009A1AE3" w:rsidTr="000A7E83">
        <w:tc>
          <w:tcPr>
            <w:tcW w:w="5778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Czynność przygotowawcza ASF – prezentacja struktury i zmian kategorii bilansowych i wynikowych za pomocą zbiorów wskaźników udziału i tempa zmian / dynamiki.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804E5" w:rsidRPr="009A1AE3" w:rsidRDefault="00B16EA6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EKP_02, EKP_03</w:t>
            </w:r>
            <w:r w:rsidR="009804E5">
              <w:rPr>
                <w:rFonts w:ascii="Times New Roman" w:hAnsi="Times New Roman"/>
                <w:sz w:val="20"/>
                <w:szCs w:val="20"/>
              </w:rPr>
              <w:t>, EKP_04</w:t>
            </w:r>
          </w:p>
        </w:tc>
      </w:tr>
      <w:tr w:rsidR="009804E5" w:rsidRPr="009A1AE3" w:rsidTr="000A7E83">
        <w:tc>
          <w:tcPr>
            <w:tcW w:w="5778" w:type="dxa"/>
            <w:vAlign w:val="center"/>
          </w:tcPr>
          <w:p w:rsidR="009804E5" w:rsidRPr="009A1AE3" w:rsidRDefault="009804E5" w:rsidP="00403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Procedura analizy efektywności aktywów – mierniki zyskowności aktywów, analiza zmian w czasie wskaźników zyskowności aktywów, ich porównania zewnętrzne</w:t>
            </w:r>
            <w:r w:rsidR="000E09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AE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AE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AE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AE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804E5" w:rsidRPr="009A1AE3" w:rsidRDefault="00B16EA6" w:rsidP="002C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EKP_03, EKP_04</w:t>
            </w:r>
          </w:p>
        </w:tc>
      </w:tr>
      <w:tr w:rsidR="009804E5" w:rsidRPr="009A1AE3" w:rsidTr="000A7E83">
        <w:tc>
          <w:tcPr>
            <w:tcW w:w="5778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Pojęcie i ogólne zasady finansowania aktywów, metody oceny wpływu finansowania na efektywność, w tym miernik zyskowności kapitału własnego</w:t>
            </w:r>
            <w:r w:rsidR="000E09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804E5" w:rsidRPr="009A1AE3" w:rsidRDefault="00B16EA6" w:rsidP="002C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EKP_03, EKP_04, EKP_05</w:t>
            </w:r>
          </w:p>
        </w:tc>
      </w:tr>
      <w:tr w:rsidR="009804E5" w:rsidRPr="009A1AE3" w:rsidTr="000A7E83">
        <w:tc>
          <w:tcPr>
            <w:tcW w:w="5778" w:type="dxa"/>
            <w:vAlign w:val="center"/>
          </w:tcPr>
          <w:p w:rsidR="009804E5" w:rsidRPr="009A1AE3" w:rsidRDefault="009804E5" w:rsidP="00A30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Procedura analizy efektywności sprzedaży analiza zmian w czasie wskaźników zyskowności sprzedaży, ich porównania zewnętrzne.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804E5" w:rsidRPr="009A1AE3" w:rsidRDefault="00B16EA6" w:rsidP="0040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EKP_05, </w:t>
            </w:r>
            <w:r w:rsidRPr="009804E5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804E5" w:rsidRPr="009A1AE3" w:rsidTr="000A7E83">
        <w:tc>
          <w:tcPr>
            <w:tcW w:w="5778" w:type="dxa"/>
            <w:vAlign w:val="center"/>
          </w:tcPr>
          <w:p w:rsidR="009804E5" w:rsidRPr="009A1AE3" w:rsidRDefault="009804E5" w:rsidP="00403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Definicje i aspekty </w:t>
            </w:r>
            <w:r w:rsidR="00403D53">
              <w:rPr>
                <w:rFonts w:ascii="Times New Roman" w:hAnsi="Times New Roman"/>
                <w:sz w:val="20"/>
                <w:szCs w:val="20"/>
              </w:rPr>
              <w:t>wypłacalności przedsiębiorstwa,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mierniki płynności finansowej</w:t>
            </w:r>
            <w:r w:rsidR="000E09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804E5" w:rsidRPr="009A1AE3" w:rsidRDefault="00B16EA6" w:rsidP="0040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EKP_05, </w:t>
            </w:r>
            <w:r w:rsidRPr="009804E5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6, EKP_07</w:t>
            </w:r>
          </w:p>
        </w:tc>
      </w:tr>
      <w:tr w:rsidR="009804E5" w:rsidRPr="009A1AE3" w:rsidTr="000A7E83">
        <w:tc>
          <w:tcPr>
            <w:tcW w:w="5778" w:type="dxa"/>
            <w:vAlign w:val="center"/>
          </w:tcPr>
          <w:p w:rsidR="009804E5" w:rsidRDefault="009804E5" w:rsidP="008F2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Uogólnienia wyników analiz cząstkowych, zmierzające do oceny zdolności do przetrwania, zdolności do rozwoju</w:t>
            </w:r>
            <w:r w:rsidR="008F24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identyfikacji i oceny ryzyka związanego z kontynuowaniem działalności gospodarczej przedsiębiorstwa.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804E5" w:rsidRDefault="00B16EA6" w:rsidP="00F91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EKP_04, EKP_05, </w:t>
            </w:r>
            <w:r w:rsidRPr="009804E5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6, EKP_07</w:t>
            </w:r>
          </w:p>
        </w:tc>
      </w:tr>
      <w:tr w:rsidR="009804E5" w:rsidRPr="009A1AE3" w:rsidTr="000A7E83">
        <w:tc>
          <w:tcPr>
            <w:tcW w:w="5778" w:type="dxa"/>
            <w:shd w:val="clear" w:color="auto" w:fill="D9D9D9"/>
            <w:vAlign w:val="center"/>
          </w:tcPr>
          <w:p w:rsidR="009804E5" w:rsidRPr="009A1AE3" w:rsidRDefault="009804E5" w:rsidP="009804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  <w:vAlign w:val="center"/>
          </w:tcPr>
          <w:p w:rsidR="009804E5" w:rsidRPr="009A1AE3" w:rsidRDefault="009804E5" w:rsidP="00980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4765B7" w:rsidRPr="009A1AE3" w:rsidTr="009A1AE3">
        <w:tc>
          <w:tcPr>
            <w:tcW w:w="10056" w:type="dxa"/>
            <w:gridSpan w:val="10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Metody</w:t>
            </w:r>
            <w:r w:rsidR="00D8460C">
              <w:rPr>
                <w:rFonts w:ascii="Times New Roman" w:hAnsi="Times New Roman"/>
                <w:b/>
                <w:sz w:val="20"/>
                <w:szCs w:val="20"/>
              </w:rPr>
              <w:t xml:space="preserve"> weryfikacji efektów 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4765B7" w:rsidRPr="009A1AE3" w:rsidTr="009A1AE3">
        <w:tc>
          <w:tcPr>
            <w:tcW w:w="959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184005" w:rsidRPr="009A1AE3" w:rsidTr="009A1AE3">
        <w:tc>
          <w:tcPr>
            <w:tcW w:w="95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05" w:rsidRPr="009A1AE3" w:rsidTr="009A1AE3">
        <w:tc>
          <w:tcPr>
            <w:tcW w:w="959" w:type="dxa"/>
          </w:tcPr>
          <w:p w:rsidR="00184005" w:rsidRPr="009A1AE3" w:rsidRDefault="00184005" w:rsidP="00094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</w:t>
            </w:r>
            <w:r w:rsidR="000941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05" w:rsidRPr="009A1AE3" w:rsidTr="009A1AE3">
        <w:tc>
          <w:tcPr>
            <w:tcW w:w="959" w:type="dxa"/>
          </w:tcPr>
          <w:p w:rsidR="00184005" w:rsidRPr="009A1AE3" w:rsidRDefault="00184005" w:rsidP="00094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</w:t>
            </w:r>
            <w:r w:rsidR="000941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05" w:rsidRPr="009A1AE3" w:rsidTr="009A1AE3">
        <w:tc>
          <w:tcPr>
            <w:tcW w:w="959" w:type="dxa"/>
          </w:tcPr>
          <w:p w:rsidR="00184005" w:rsidRPr="009A1AE3" w:rsidRDefault="00184005" w:rsidP="00094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</w:t>
            </w:r>
            <w:r w:rsidR="000941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05" w:rsidRPr="009A1AE3" w:rsidTr="009A1AE3">
        <w:tc>
          <w:tcPr>
            <w:tcW w:w="959" w:type="dxa"/>
          </w:tcPr>
          <w:p w:rsidR="00184005" w:rsidRPr="009A1AE3" w:rsidRDefault="00184005" w:rsidP="00094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</w:t>
            </w:r>
            <w:r w:rsidR="000941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05" w:rsidRPr="009A1AE3" w:rsidTr="009A1AE3">
        <w:tc>
          <w:tcPr>
            <w:tcW w:w="959" w:type="dxa"/>
          </w:tcPr>
          <w:p w:rsidR="00184005" w:rsidRPr="009A1AE3" w:rsidRDefault="00094106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05" w:rsidRPr="009A1AE3" w:rsidTr="009A1AE3">
        <w:tc>
          <w:tcPr>
            <w:tcW w:w="959" w:type="dxa"/>
          </w:tcPr>
          <w:p w:rsidR="00184005" w:rsidRPr="009A1AE3" w:rsidRDefault="00184005" w:rsidP="00094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</w:t>
            </w:r>
            <w:r w:rsidR="000941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84005" w:rsidRPr="009A1AE3" w:rsidRDefault="00184005" w:rsidP="00184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65B7" w:rsidRDefault="004765B7" w:rsidP="002C71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2C71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4765B7" w:rsidRPr="009A1AE3" w:rsidTr="009A1AE3">
        <w:tc>
          <w:tcPr>
            <w:tcW w:w="10061" w:type="dxa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4765B7" w:rsidRPr="009A1AE3" w:rsidTr="009A1AE3">
        <w:tc>
          <w:tcPr>
            <w:tcW w:w="10061" w:type="dxa"/>
          </w:tcPr>
          <w:p w:rsidR="005F1369" w:rsidRDefault="00735FDD" w:rsidP="002833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z ćwiczeń</w:t>
            </w:r>
            <w:r w:rsidR="005F136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F1369" w:rsidRPr="005F1369">
              <w:rPr>
                <w:rFonts w:ascii="Times New Roman" w:hAnsi="Times New Roman"/>
                <w:sz w:val="20"/>
                <w:szCs w:val="20"/>
              </w:rPr>
              <w:t>51% punktów z pisemnego kolokwium</w:t>
            </w:r>
          </w:p>
          <w:p w:rsidR="004765B7" w:rsidRPr="009A1AE3" w:rsidRDefault="00184005" w:rsidP="002833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005">
              <w:rPr>
                <w:rFonts w:ascii="Times New Roman" w:hAnsi="Times New Roman"/>
                <w:sz w:val="20"/>
                <w:szCs w:val="20"/>
              </w:rPr>
              <w:t xml:space="preserve">Ocena końcowa jest średnią ważoną: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 xml:space="preserve">0% W +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>% Ćw.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 xml:space="preserve">(W - ocena z </w:t>
            </w:r>
            <w:r>
              <w:rPr>
                <w:rFonts w:ascii="Times New Roman" w:hAnsi="Times New Roman"/>
                <w:sz w:val="20"/>
                <w:szCs w:val="20"/>
              </w:rPr>
              <w:t>testów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3A0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>wykład</w:t>
            </w:r>
            <w:r w:rsidR="002833A0">
              <w:rPr>
                <w:rFonts w:ascii="Times New Roman" w:hAnsi="Times New Roman"/>
                <w:sz w:val="20"/>
                <w:szCs w:val="20"/>
              </w:rPr>
              <w:t>ów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>, Ćw. – ocena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 xml:space="preserve">z zaliczenia 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84005">
              <w:rPr>
                <w:rFonts w:ascii="Times New Roman" w:hAnsi="Times New Roman"/>
                <w:sz w:val="20"/>
                <w:szCs w:val="20"/>
              </w:rPr>
              <w:t>wiczeń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815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4765B7" w:rsidRPr="009A1AE3" w:rsidTr="009A1AE3">
        <w:tc>
          <w:tcPr>
            <w:tcW w:w="10061" w:type="dxa"/>
            <w:gridSpan w:val="6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4765B7" w:rsidRPr="009A1AE3" w:rsidTr="009A1AE3">
        <w:tc>
          <w:tcPr>
            <w:tcW w:w="6062" w:type="dxa"/>
            <w:vMerge w:val="restart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765B7" w:rsidRPr="009A1AE3" w:rsidTr="009A1AE3">
        <w:tc>
          <w:tcPr>
            <w:tcW w:w="6062" w:type="dxa"/>
            <w:vMerge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4765B7" w:rsidRPr="009A1AE3" w:rsidRDefault="00E8153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4765B7" w:rsidRPr="009A1AE3" w:rsidRDefault="00E8153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4765B7" w:rsidRPr="009A1AE3" w:rsidRDefault="00BC2AF0" w:rsidP="00BC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65B7" w:rsidRPr="009A1AE3" w:rsidRDefault="00BC2AF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65B7" w:rsidRPr="009A1AE3" w:rsidRDefault="00BC2AF0" w:rsidP="00BC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4765B7" w:rsidRPr="009A1AE3" w:rsidRDefault="006F72DC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4765B7" w:rsidRPr="009A1AE3" w:rsidRDefault="00AD75F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765B7" w:rsidRPr="009A1AE3" w:rsidRDefault="0064117A" w:rsidP="00641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4765B7" w:rsidRPr="009A1AE3" w:rsidRDefault="00E81534" w:rsidP="006F7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F72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765B7" w:rsidRPr="009A1AE3" w:rsidRDefault="00AD75F0" w:rsidP="006F7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F72D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4765B7" w:rsidRPr="009A1AE3" w:rsidRDefault="00BC2AF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4765B7" w:rsidRPr="009A1AE3" w:rsidTr="002C71D2">
        <w:trPr>
          <w:trHeight w:val="262"/>
        </w:trPr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4765B7" w:rsidRPr="009A1AE3" w:rsidRDefault="0064117A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765B7" w:rsidRPr="009A1AE3" w:rsidTr="009A1AE3">
        <w:tc>
          <w:tcPr>
            <w:tcW w:w="6062" w:type="dxa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4765B7" w:rsidRPr="009A1AE3" w:rsidRDefault="004765B7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4765B7" w:rsidRPr="009A1AE3" w:rsidRDefault="003775C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00" w:type="dxa"/>
            <w:gridSpan w:val="2"/>
            <w:vAlign w:val="center"/>
          </w:tcPr>
          <w:p w:rsidR="004765B7" w:rsidRPr="009A1AE3" w:rsidRDefault="00AD75F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4765B7" w:rsidRPr="009A1AE3" w:rsidRDefault="00735FDD" w:rsidP="006F7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4765B7" w:rsidRPr="009A1AE3" w:rsidRDefault="00AD75F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765B7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3616FC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4765B7" w:rsidRPr="009A1AE3" w:rsidTr="009A1AE3">
        <w:tc>
          <w:tcPr>
            <w:tcW w:w="10061" w:type="dxa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4765B7" w:rsidRPr="00E36D50" w:rsidTr="009A1AE3">
        <w:tc>
          <w:tcPr>
            <w:tcW w:w="10061" w:type="dxa"/>
          </w:tcPr>
          <w:p w:rsidR="00A42280" w:rsidRPr="00A42280" w:rsidRDefault="00A42280" w:rsidP="00A42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280">
              <w:rPr>
                <w:rFonts w:ascii="Times New Roman" w:hAnsi="Times New Roman"/>
                <w:sz w:val="20"/>
                <w:szCs w:val="20"/>
              </w:rPr>
              <w:t>Brojak</w:t>
            </w:r>
            <w:proofErr w:type="spellEnd"/>
            <w:r w:rsidRPr="00A42280">
              <w:rPr>
                <w:rFonts w:ascii="Times New Roman" w:hAnsi="Times New Roman"/>
                <w:sz w:val="20"/>
                <w:szCs w:val="20"/>
              </w:rPr>
              <w:t>-Trzaskowska M., Porada-</w:t>
            </w:r>
            <w:proofErr w:type="spellStart"/>
            <w:r w:rsidRPr="00A42280">
              <w:rPr>
                <w:rFonts w:ascii="Times New Roman" w:hAnsi="Times New Roman"/>
                <w:sz w:val="20"/>
                <w:szCs w:val="20"/>
              </w:rPr>
              <w:t>Rochoń</w:t>
            </w:r>
            <w:proofErr w:type="spellEnd"/>
            <w:r w:rsidRPr="00A42280">
              <w:rPr>
                <w:rFonts w:ascii="Times New Roman" w:hAnsi="Times New Roman"/>
                <w:sz w:val="20"/>
                <w:szCs w:val="20"/>
              </w:rPr>
              <w:t xml:space="preserve"> M., Sokół A., Surmacz A., (2020), Analiza sprawozdań finansowych: Wybrane zagadnienia, Wydawnictwo </w:t>
            </w:r>
            <w:proofErr w:type="spellStart"/>
            <w:r w:rsidRPr="00A42280"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 w:rsidRPr="00A42280">
              <w:rPr>
                <w:rFonts w:ascii="Times New Roman" w:hAnsi="Times New Roman"/>
                <w:sz w:val="20"/>
                <w:szCs w:val="20"/>
              </w:rPr>
              <w:t>, Warszawa.</w:t>
            </w:r>
          </w:p>
          <w:p w:rsidR="00A42280" w:rsidRPr="00A42280" w:rsidRDefault="00A42280" w:rsidP="00A42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42280">
              <w:rPr>
                <w:rFonts w:ascii="Times New Roman" w:hAnsi="Times New Roman"/>
                <w:sz w:val="20"/>
                <w:szCs w:val="20"/>
                <w:lang w:val="en-US"/>
              </w:rPr>
              <w:t>Fridson</w:t>
            </w:r>
            <w:proofErr w:type="spellEnd"/>
            <w:r w:rsidRPr="00A422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Marcin, Alvarez Fernando, (2021), Financial Statement Analysis: A Practitioner's Guide 4th Edition, Wiley/</w:t>
            </w:r>
            <w:proofErr w:type="spellStart"/>
            <w:r w:rsidRPr="00A42280">
              <w:rPr>
                <w:rFonts w:ascii="Times New Roman" w:hAnsi="Times New Roman"/>
                <w:sz w:val="20"/>
                <w:szCs w:val="20"/>
                <w:lang w:val="en-US"/>
              </w:rPr>
              <w:t>Finanse</w:t>
            </w:r>
            <w:proofErr w:type="spellEnd"/>
          </w:p>
          <w:p w:rsidR="00A42280" w:rsidRPr="00A42280" w:rsidRDefault="00A42280" w:rsidP="00A42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280">
              <w:rPr>
                <w:rFonts w:ascii="Times New Roman" w:hAnsi="Times New Roman"/>
                <w:sz w:val="20"/>
                <w:szCs w:val="20"/>
              </w:rPr>
              <w:t>Hajduk A., (2018), Czynniki kształtujące strukturę kapitału w świetle dotychczasowych badań empirycznych na polskim rynku, Prace Naukowe Uniwersytetu Ekonomicznego we Wrocławiu nr 533, Wrocław, s. 100-109.</w:t>
            </w:r>
          </w:p>
          <w:p w:rsidR="00A42280" w:rsidRPr="00A42280" w:rsidRDefault="00A42280" w:rsidP="00A42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280">
              <w:rPr>
                <w:rFonts w:ascii="Times New Roman" w:hAnsi="Times New Roman"/>
                <w:sz w:val="20"/>
                <w:szCs w:val="20"/>
              </w:rPr>
              <w:t>Jerzemowska</w:t>
            </w:r>
            <w:proofErr w:type="spellEnd"/>
            <w:r w:rsidRPr="00A42280">
              <w:rPr>
                <w:rFonts w:ascii="Times New Roman" w:hAnsi="Times New Roman"/>
                <w:sz w:val="20"/>
                <w:szCs w:val="20"/>
              </w:rPr>
              <w:t xml:space="preserve"> M., Hajduk A., (2015), Wpływ rentowności przedsiębiorstwa na strukturę kapitału na przykładzie spółek akcyjnych notowanych na Giełdzie Papierów Wartościowych w Warszawie S.A., Zeszyty Naukowe Uniwersytetu Ekonomicznego w Krakowie nr 2 (938), Kraków, s. 45-57.</w:t>
            </w:r>
          </w:p>
          <w:p w:rsidR="00E36D50" w:rsidRPr="00E36D50" w:rsidRDefault="00A42280" w:rsidP="00A42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280">
              <w:rPr>
                <w:rFonts w:ascii="Times New Roman" w:hAnsi="Times New Roman"/>
                <w:sz w:val="20"/>
                <w:szCs w:val="20"/>
              </w:rPr>
              <w:t>Wędzki</w:t>
            </w:r>
            <w:proofErr w:type="spellEnd"/>
            <w:r w:rsidRPr="00A42280">
              <w:rPr>
                <w:rFonts w:ascii="Times New Roman" w:hAnsi="Times New Roman"/>
                <w:sz w:val="20"/>
                <w:szCs w:val="20"/>
              </w:rPr>
              <w:t xml:space="preserve"> D., (2021), Analiza wskaźnikowa sprawozdania finansowego według polskiego prawa bilansowego, Wydawnictwo Nieoczywiste, Warszawa.</w:t>
            </w:r>
          </w:p>
        </w:tc>
      </w:tr>
      <w:tr w:rsidR="004765B7" w:rsidRPr="009A1AE3" w:rsidTr="009A1AE3">
        <w:tc>
          <w:tcPr>
            <w:tcW w:w="10061" w:type="dxa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4765B7" w:rsidRPr="00C15386" w:rsidTr="009A1AE3">
        <w:tc>
          <w:tcPr>
            <w:tcW w:w="10061" w:type="dxa"/>
          </w:tcPr>
          <w:p w:rsidR="002C71D2" w:rsidRPr="002C71D2" w:rsidRDefault="002C71D2" w:rsidP="002C7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1D2">
              <w:rPr>
                <w:rFonts w:ascii="Times New Roman" w:hAnsi="Times New Roman"/>
                <w:sz w:val="20"/>
                <w:szCs w:val="20"/>
              </w:rPr>
              <w:t>Andrzejewski M., Chłapek K., Krajewska S., (2021), Wyzwania sprawozdawczości finansowej i niefinansowej, Wydawnictwo Naukowe PWN, Warszawa.</w:t>
            </w:r>
          </w:p>
          <w:p w:rsidR="002C71D2" w:rsidRPr="002C71D2" w:rsidRDefault="002C71D2" w:rsidP="002C7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1D2">
              <w:rPr>
                <w:rFonts w:ascii="Times New Roman" w:hAnsi="Times New Roman"/>
                <w:sz w:val="20"/>
                <w:szCs w:val="20"/>
              </w:rPr>
              <w:t xml:space="preserve">Gos W., </w:t>
            </w:r>
            <w:proofErr w:type="spellStart"/>
            <w:r w:rsidRPr="002C71D2">
              <w:rPr>
                <w:rFonts w:ascii="Times New Roman" w:hAnsi="Times New Roman"/>
                <w:sz w:val="20"/>
                <w:szCs w:val="20"/>
              </w:rPr>
              <w:t>Hońko</w:t>
            </w:r>
            <w:proofErr w:type="spellEnd"/>
            <w:r w:rsidRPr="002C71D2">
              <w:rPr>
                <w:rFonts w:ascii="Times New Roman" w:hAnsi="Times New Roman"/>
                <w:sz w:val="20"/>
                <w:szCs w:val="20"/>
              </w:rPr>
              <w:t xml:space="preserve"> S., (2020), ABC sprawozdań finansowych, Wydawnictwo </w:t>
            </w:r>
            <w:proofErr w:type="spellStart"/>
            <w:r w:rsidRPr="002C71D2"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 w:rsidRPr="002C71D2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  <w:p w:rsidR="002C71D2" w:rsidRPr="002C71D2" w:rsidRDefault="002C71D2" w:rsidP="002C7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1D2">
              <w:rPr>
                <w:rFonts w:ascii="Times New Roman" w:hAnsi="Times New Roman"/>
                <w:sz w:val="20"/>
                <w:szCs w:val="20"/>
              </w:rPr>
              <w:t>Grabowska M., (2018), Zarządzanie płynnością finansową przedsiębiorstw, Wydawnictwo Naukowe PWN, Warszawa.</w:t>
            </w:r>
          </w:p>
          <w:p w:rsidR="002C71D2" w:rsidRPr="002C71D2" w:rsidRDefault="002C71D2" w:rsidP="002C7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71D2">
              <w:rPr>
                <w:rFonts w:ascii="Times New Roman" w:hAnsi="Times New Roman"/>
                <w:sz w:val="20"/>
                <w:szCs w:val="20"/>
                <w:lang w:val="en-US"/>
              </w:rPr>
              <w:t>Richard Patrick Wilson, (2018), Analysis of Financial Statements, Franklin Classics Trade Press.</w:t>
            </w:r>
          </w:p>
          <w:p w:rsidR="002C71D2" w:rsidRPr="002C71D2" w:rsidRDefault="002C71D2" w:rsidP="002C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C71D2">
              <w:rPr>
                <w:rFonts w:ascii="Times New Roman" w:hAnsi="Times New Roman"/>
                <w:sz w:val="20"/>
                <w:szCs w:val="20"/>
              </w:rPr>
              <w:t xml:space="preserve">Świderska G., (2018), Zrozumieć sprawozdanie finansowe, Wydawnictwo </w:t>
            </w:r>
            <w:proofErr w:type="spellStart"/>
            <w:r w:rsidRPr="002C71D2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2C71D2">
              <w:rPr>
                <w:rFonts w:ascii="Times New Roman" w:hAnsi="Times New Roman"/>
                <w:sz w:val="20"/>
                <w:szCs w:val="20"/>
              </w:rPr>
              <w:t>/MAC Consulting.</w:t>
            </w:r>
          </w:p>
          <w:p w:rsidR="002833A0" w:rsidRPr="002C71D2" w:rsidRDefault="002C71D2" w:rsidP="002C7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7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Thomas R. Robinson, (2020), International Financial Statement Analysis Workbook, Wiley. </w:t>
            </w:r>
          </w:p>
        </w:tc>
      </w:tr>
    </w:tbl>
    <w:p w:rsidR="004765B7" w:rsidRPr="002C71D2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4765B7" w:rsidRPr="002C71D2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4765B7" w:rsidRPr="009A1AE3" w:rsidTr="009A1AE3">
        <w:tc>
          <w:tcPr>
            <w:tcW w:w="10061" w:type="dxa"/>
            <w:gridSpan w:val="2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4765B7" w:rsidRPr="009A1AE3" w:rsidTr="009A1AE3">
        <w:tc>
          <w:tcPr>
            <w:tcW w:w="6062" w:type="dxa"/>
          </w:tcPr>
          <w:p w:rsidR="004765B7" w:rsidRPr="009A1AE3" w:rsidRDefault="006F72DC" w:rsidP="00E0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3A3E79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E00FB6">
              <w:rPr>
                <w:rFonts w:ascii="Times New Roman" w:hAnsi="Times New Roman"/>
                <w:sz w:val="20"/>
                <w:szCs w:val="20"/>
              </w:rPr>
              <w:t>Nadia Maczuga</w:t>
            </w:r>
          </w:p>
        </w:tc>
        <w:tc>
          <w:tcPr>
            <w:tcW w:w="3999" w:type="dxa"/>
          </w:tcPr>
          <w:p w:rsidR="004765B7" w:rsidRPr="009A1AE3" w:rsidRDefault="00B33269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269"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  <w:tr w:rsidR="004765B7" w:rsidRPr="009A1AE3" w:rsidTr="009A1AE3">
        <w:tc>
          <w:tcPr>
            <w:tcW w:w="10061" w:type="dxa"/>
            <w:gridSpan w:val="2"/>
            <w:shd w:val="clear" w:color="auto" w:fill="D9D9D9"/>
          </w:tcPr>
          <w:p w:rsidR="004765B7" w:rsidRPr="009A1AE3" w:rsidRDefault="004765B7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765B7" w:rsidRPr="009A1AE3" w:rsidTr="000E1B6A">
        <w:tc>
          <w:tcPr>
            <w:tcW w:w="6062" w:type="dxa"/>
          </w:tcPr>
          <w:p w:rsidR="000E1B6A" w:rsidRDefault="006F72DC" w:rsidP="006F7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4025E4">
              <w:rPr>
                <w:rFonts w:ascii="Times New Roman" w:hAnsi="Times New Roman"/>
                <w:sz w:val="20"/>
                <w:szCs w:val="20"/>
              </w:rPr>
              <w:t>r Agnieszka Hajduk</w:t>
            </w:r>
          </w:p>
          <w:p w:rsidR="004765B7" w:rsidRPr="009A1AE3" w:rsidRDefault="006F72DC" w:rsidP="006F7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E00FB6" w:rsidRPr="00E00FB6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544A96">
              <w:rPr>
                <w:rFonts w:ascii="Times New Roman" w:hAnsi="Times New Roman"/>
                <w:sz w:val="20"/>
                <w:szCs w:val="20"/>
              </w:rPr>
              <w:t>V</w:t>
            </w:r>
            <w:r w:rsidR="00544A96" w:rsidRPr="00544A96">
              <w:rPr>
                <w:rFonts w:ascii="Times New Roman" w:hAnsi="Times New Roman"/>
                <w:sz w:val="20"/>
                <w:szCs w:val="20"/>
              </w:rPr>
              <w:t xml:space="preserve">ioletta </w:t>
            </w:r>
            <w:r w:rsidR="00E00FB6" w:rsidRPr="00E00FB6">
              <w:rPr>
                <w:rFonts w:ascii="Times New Roman" w:hAnsi="Times New Roman"/>
                <w:sz w:val="20"/>
                <w:szCs w:val="20"/>
              </w:rPr>
              <w:t>Skrodzka</w:t>
            </w:r>
          </w:p>
        </w:tc>
        <w:tc>
          <w:tcPr>
            <w:tcW w:w="3999" w:type="dxa"/>
            <w:vAlign w:val="center"/>
          </w:tcPr>
          <w:p w:rsidR="004765B7" w:rsidRPr="009A1AE3" w:rsidRDefault="00B33269" w:rsidP="000E1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269">
              <w:rPr>
                <w:rFonts w:ascii="Times New Roman" w:hAnsi="Times New Roman"/>
                <w:sz w:val="20"/>
                <w:szCs w:val="20"/>
              </w:rPr>
              <w:t>KZiE</w:t>
            </w:r>
          </w:p>
        </w:tc>
      </w:tr>
    </w:tbl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5B7" w:rsidRPr="00B73E75" w:rsidRDefault="004765B7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765B7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57995"/>
    <w:multiLevelType w:val="hybridMultilevel"/>
    <w:tmpl w:val="3AA8C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723FC"/>
    <w:multiLevelType w:val="hybridMultilevel"/>
    <w:tmpl w:val="CAE40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4F5372"/>
    <w:multiLevelType w:val="hybridMultilevel"/>
    <w:tmpl w:val="0A5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3D6"/>
    <w:rsid w:val="00006009"/>
    <w:rsid w:val="00032724"/>
    <w:rsid w:val="0003380B"/>
    <w:rsid w:val="00082D00"/>
    <w:rsid w:val="000931E1"/>
    <w:rsid w:val="00094106"/>
    <w:rsid w:val="000A4CC2"/>
    <w:rsid w:val="000A7E83"/>
    <w:rsid w:val="000B20E5"/>
    <w:rsid w:val="000E0935"/>
    <w:rsid w:val="000E1B6A"/>
    <w:rsid w:val="000E3984"/>
    <w:rsid w:val="00117897"/>
    <w:rsid w:val="001251EC"/>
    <w:rsid w:val="00165481"/>
    <w:rsid w:val="001671B0"/>
    <w:rsid w:val="001708AB"/>
    <w:rsid w:val="00177487"/>
    <w:rsid w:val="00184005"/>
    <w:rsid w:val="0018454E"/>
    <w:rsid w:val="001A1E43"/>
    <w:rsid w:val="001D189F"/>
    <w:rsid w:val="001D7AB1"/>
    <w:rsid w:val="001E4876"/>
    <w:rsid w:val="001E5FE3"/>
    <w:rsid w:val="00203694"/>
    <w:rsid w:val="00231DE0"/>
    <w:rsid w:val="00250A61"/>
    <w:rsid w:val="00264119"/>
    <w:rsid w:val="00267183"/>
    <w:rsid w:val="002833A0"/>
    <w:rsid w:val="00296265"/>
    <w:rsid w:val="002C30F3"/>
    <w:rsid w:val="002C71D2"/>
    <w:rsid w:val="002D26E6"/>
    <w:rsid w:val="002E722C"/>
    <w:rsid w:val="002F33B0"/>
    <w:rsid w:val="002F5FBF"/>
    <w:rsid w:val="00311C4F"/>
    <w:rsid w:val="00315479"/>
    <w:rsid w:val="00332B40"/>
    <w:rsid w:val="00357AE1"/>
    <w:rsid w:val="003616FC"/>
    <w:rsid w:val="00367CCE"/>
    <w:rsid w:val="003716CE"/>
    <w:rsid w:val="003775C2"/>
    <w:rsid w:val="00393752"/>
    <w:rsid w:val="00395D7C"/>
    <w:rsid w:val="003A3E79"/>
    <w:rsid w:val="003A6F9E"/>
    <w:rsid w:val="003C1049"/>
    <w:rsid w:val="003C2B0B"/>
    <w:rsid w:val="003E0A40"/>
    <w:rsid w:val="003E0A4D"/>
    <w:rsid w:val="004025E4"/>
    <w:rsid w:val="00403D53"/>
    <w:rsid w:val="00404FAF"/>
    <w:rsid w:val="00412278"/>
    <w:rsid w:val="004416F9"/>
    <w:rsid w:val="0046763D"/>
    <w:rsid w:val="00475AF0"/>
    <w:rsid w:val="004765B7"/>
    <w:rsid w:val="00476965"/>
    <w:rsid w:val="0047760C"/>
    <w:rsid w:val="00477A2B"/>
    <w:rsid w:val="00482229"/>
    <w:rsid w:val="00494002"/>
    <w:rsid w:val="004B1FB2"/>
    <w:rsid w:val="004B63F6"/>
    <w:rsid w:val="004D07FF"/>
    <w:rsid w:val="004F47B4"/>
    <w:rsid w:val="00510421"/>
    <w:rsid w:val="00544A96"/>
    <w:rsid w:val="005452C4"/>
    <w:rsid w:val="00550A4F"/>
    <w:rsid w:val="00555398"/>
    <w:rsid w:val="00555C5B"/>
    <w:rsid w:val="00564A15"/>
    <w:rsid w:val="0058657A"/>
    <w:rsid w:val="00586CD6"/>
    <w:rsid w:val="005A766B"/>
    <w:rsid w:val="005F1369"/>
    <w:rsid w:val="005F4CD4"/>
    <w:rsid w:val="00602719"/>
    <w:rsid w:val="00613053"/>
    <w:rsid w:val="00620D57"/>
    <w:rsid w:val="00624A5D"/>
    <w:rsid w:val="0064117A"/>
    <w:rsid w:val="00643104"/>
    <w:rsid w:val="00651F07"/>
    <w:rsid w:val="00660A3A"/>
    <w:rsid w:val="00670D90"/>
    <w:rsid w:val="00685496"/>
    <w:rsid w:val="00686652"/>
    <w:rsid w:val="00692552"/>
    <w:rsid w:val="006A72C2"/>
    <w:rsid w:val="006B2309"/>
    <w:rsid w:val="006C1D2A"/>
    <w:rsid w:val="006C3D6F"/>
    <w:rsid w:val="006C49E5"/>
    <w:rsid w:val="006E02D1"/>
    <w:rsid w:val="006F6C43"/>
    <w:rsid w:val="006F72DC"/>
    <w:rsid w:val="00724F1F"/>
    <w:rsid w:val="00735FDD"/>
    <w:rsid w:val="007445E2"/>
    <w:rsid w:val="0079419B"/>
    <w:rsid w:val="007A0D66"/>
    <w:rsid w:val="007A5B94"/>
    <w:rsid w:val="007A74A3"/>
    <w:rsid w:val="007C6940"/>
    <w:rsid w:val="007D2BC5"/>
    <w:rsid w:val="007E7C8E"/>
    <w:rsid w:val="0080798F"/>
    <w:rsid w:val="00844724"/>
    <w:rsid w:val="008B15D4"/>
    <w:rsid w:val="008D62DB"/>
    <w:rsid w:val="008E44DA"/>
    <w:rsid w:val="008F2492"/>
    <w:rsid w:val="00934797"/>
    <w:rsid w:val="00936CD5"/>
    <w:rsid w:val="009804E5"/>
    <w:rsid w:val="009930A9"/>
    <w:rsid w:val="0099652F"/>
    <w:rsid w:val="009A021B"/>
    <w:rsid w:val="009A1AE3"/>
    <w:rsid w:val="009A48FB"/>
    <w:rsid w:val="009A6375"/>
    <w:rsid w:val="009B09FB"/>
    <w:rsid w:val="009C3F8D"/>
    <w:rsid w:val="009E7771"/>
    <w:rsid w:val="009F7358"/>
    <w:rsid w:val="00A15DC0"/>
    <w:rsid w:val="00A17294"/>
    <w:rsid w:val="00A30018"/>
    <w:rsid w:val="00A42280"/>
    <w:rsid w:val="00A4299B"/>
    <w:rsid w:val="00A55715"/>
    <w:rsid w:val="00A727FE"/>
    <w:rsid w:val="00A9544F"/>
    <w:rsid w:val="00AB075F"/>
    <w:rsid w:val="00AC2C81"/>
    <w:rsid w:val="00AC54E4"/>
    <w:rsid w:val="00AD75F0"/>
    <w:rsid w:val="00AF1546"/>
    <w:rsid w:val="00AF5F0E"/>
    <w:rsid w:val="00B16EA6"/>
    <w:rsid w:val="00B204A5"/>
    <w:rsid w:val="00B33269"/>
    <w:rsid w:val="00B3553A"/>
    <w:rsid w:val="00B36380"/>
    <w:rsid w:val="00B55209"/>
    <w:rsid w:val="00B73E75"/>
    <w:rsid w:val="00B8606B"/>
    <w:rsid w:val="00B913D6"/>
    <w:rsid w:val="00B92054"/>
    <w:rsid w:val="00B95CA8"/>
    <w:rsid w:val="00BA1352"/>
    <w:rsid w:val="00BA5D50"/>
    <w:rsid w:val="00BC2AF0"/>
    <w:rsid w:val="00BC7993"/>
    <w:rsid w:val="00BD0002"/>
    <w:rsid w:val="00BE18E0"/>
    <w:rsid w:val="00BE53F6"/>
    <w:rsid w:val="00BF1696"/>
    <w:rsid w:val="00C03690"/>
    <w:rsid w:val="00C11EFA"/>
    <w:rsid w:val="00C15386"/>
    <w:rsid w:val="00C20446"/>
    <w:rsid w:val="00C36BB9"/>
    <w:rsid w:val="00C405F2"/>
    <w:rsid w:val="00C55F77"/>
    <w:rsid w:val="00C97E91"/>
    <w:rsid w:val="00CA27ED"/>
    <w:rsid w:val="00CC4A9E"/>
    <w:rsid w:val="00CE3FB3"/>
    <w:rsid w:val="00CF0B22"/>
    <w:rsid w:val="00CF45EF"/>
    <w:rsid w:val="00D176CF"/>
    <w:rsid w:val="00D21955"/>
    <w:rsid w:val="00D445CC"/>
    <w:rsid w:val="00D55625"/>
    <w:rsid w:val="00D62348"/>
    <w:rsid w:val="00D66F08"/>
    <w:rsid w:val="00D77960"/>
    <w:rsid w:val="00D8460C"/>
    <w:rsid w:val="00D871B3"/>
    <w:rsid w:val="00DC23D9"/>
    <w:rsid w:val="00E00FB6"/>
    <w:rsid w:val="00E135CF"/>
    <w:rsid w:val="00E36D50"/>
    <w:rsid w:val="00E41568"/>
    <w:rsid w:val="00E61BE4"/>
    <w:rsid w:val="00E66B8A"/>
    <w:rsid w:val="00E71601"/>
    <w:rsid w:val="00E81534"/>
    <w:rsid w:val="00EA2721"/>
    <w:rsid w:val="00EB5FFC"/>
    <w:rsid w:val="00EC1280"/>
    <w:rsid w:val="00EC7F4C"/>
    <w:rsid w:val="00ED029C"/>
    <w:rsid w:val="00F0402C"/>
    <w:rsid w:val="00F114BB"/>
    <w:rsid w:val="00F24254"/>
    <w:rsid w:val="00F24E0F"/>
    <w:rsid w:val="00F379F2"/>
    <w:rsid w:val="00F642B4"/>
    <w:rsid w:val="00F77452"/>
    <w:rsid w:val="00F9140B"/>
    <w:rsid w:val="00FA07ED"/>
    <w:rsid w:val="00FB1DCC"/>
    <w:rsid w:val="00FD54FC"/>
    <w:rsid w:val="00FE50D3"/>
    <w:rsid w:val="00FE51A1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5C753A-4B83-444F-934D-0F477F56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3E0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3C2B0B"/>
    <w:rPr>
      <w:rFonts w:cs="Times New Roman"/>
    </w:rPr>
  </w:style>
  <w:style w:type="character" w:styleId="Pogrubienie">
    <w:name w:val="Strong"/>
    <w:uiPriority w:val="22"/>
    <w:qFormat/>
    <w:locked/>
    <w:rsid w:val="00724F1F"/>
    <w:rPr>
      <w:b/>
      <w:bCs/>
    </w:rPr>
  </w:style>
  <w:style w:type="character" w:styleId="Hipercze">
    <w:name w:val="Hyperlink"/>
    <w:uiPriority w:val="99"/>
    <w:semiHidden/>
    <w:unhideWhenUsed/>
    <w:rsid w:val="00724F1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3E0A4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KJPPCh</cp:lastModifiedBy>
  <cp:revision>138</cp:revision>
  <dcterms:created xsi:type="dcterms:W3CDTF">2017-05-21T08:45:00Z</dcterms:created>
  <dcterms:modified xsi:type="dcterms:W3CDTF">2023-05-08T09:30:00Z</dcterms:modified>
</cp:coreProperties>
</file>